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6506" w14:textId="1CF39CEC" w:rsidR="004D749B" w:rsidRDefault="004D749B" w:rsidP="004D749B">
      <w:pPr>
        <w:pStyle w:val="Overskrift2"/>
      </w:pPr>
      <w:r>
        <w:t>Gadeidræt: også for piger?</w:t>
      </w:r>
    </w:p>
    <w:p w14:paraId="0B297598" w14:textId="77777777" w:rsidR="004D749B" w:rsidRPr="004D749B" w:rsidRDefault="004D749B" w:rsidP="004D749B"/>
    <w:p w14:paraId="3E99C18C" w14:textId="2CB5F909" w:rsidR="00030F3D" w:rsidRDefault="00030F3D">
      <w:r>
        <w:t>De fleste danskere har på et tidspunkt i løbet af deres liv været en del af en idrætsforening</w:t>
      </w:r>
      <w:r w:rsidR="008212A1">
        <w:t>, men</w:t>
      </w:r>
      <w:r>
        <w:t xml:space="preserve"> piger</w:t>
      </w:r>
      <w:r w:rsidR="008212A1">
        <w:t xml:space="preserve"> har en</w:t>
      </w:r>
      <w:r>
        <w:t xml:space="preserve"> tendens til at vælge idrætsforeningerne fra, jo ældre de bliver</w:t>
      </w:r>
      <w:r w:rsidR="008212A1">
        <w:t>,</w:t>
      </w:r>
      <w:r>
        <w:t xml:space="preserve"> og i stedet dyrke motion i private centre</w:t>
      </w:r>
      <w:r w:rsidR="009D1DE1">
        <w:t xml:space="preserve"> eller på egen hånd</w:t>
      </w:r>
      <w:r>
        <w:t xml:space="preserve">. I GAME, der er en NGO, som arbejder med at fremme gadeidræt, har man et mål om i højere grad at tiltrække og fastholde pigerne, </w:t>
      </w:r>
      <w:r w:rsidR="00CB4977">
        <w:t xml:space="preserve">da </w:t>
      </w:r>
      <w:r w:rsidR="00680F01">
        <w:t xml:space="preserve">de </w:t>
      </w:r>
      <w:r>
        <w:t>er underrepræsenteret</w:t>
      </w:r>
      <w:r w:rsidR="00680F01">
        <w:t xml:space="preserve"> i gadeidrætten.</w:t>
      </w:r>
      <w:r>
        <w:t xml:space="preserve"> Men hvordan gør man det? Hvilke elementer bør man have in mente, hvis man vil have pigerne til at trives, og hvordan kan man indtænke indretning og design, når man arbejder med </w:t>
      </w:r>
      <w:r w:rsidR="0099796C">
        <w:t>at</w:t>
      </w:r>
      <w:r w:rsidR="00680F01">
        <w:t xml:space="preserve"> flere </w:t>
      </w:r>
      <w:r w:rsidR="0099796C">
        <w:t>piger</w:t>
      </w:r>
      <w:r w:rsidR="00680F01">
        <w:t xml:space="preserve"> til at deltage i gadeidræt?</w:t>
      </w:r>
    </w:p>
    <w:p w14:paraId="35939033" w14:textId="5C1F91B4" w:rsidR="00030F3D" w:rsidRDefault="00030F3D">
      <w:r>
        <w:t>I dette afsnit af Viden i spil med Idrættens Analyseinstitut har Cecilie Hedegaard Bak inviteret Laura Bendix Pedersen</w:t>
      </w:r>
      <w:r w:rsidR="004D749B">
        <w:t xml:space="preserve">, innovation officer i GAME, i studiet til en snak om arbejdet med </w:t>
      </w:r>
      <w:r w:rsidR="00680F01">
        <w:t xml:space="preserve">at </w:t>
      </w:r>
      <w:r w:rsidR="004D749B">
        <w:t>fastholde</w:t>
      </w:r>
      <w:r w:rsidR="00680F01">
        <w:t xml:space="preserve"> </w:t>
      </w:r>
      <w:r w:rsidR="004D749B">
        <w:t>piger</w:t>
      </w:r>
      <w:r w:rsidR="0099796C">
        <w:t xml:space="preserve"> i gadeidrætten</w:t>
      </w:r>
      <w:r w:rsidR="004D749B">
        <w:t xml:space="preserve">. </w:t>
      </w:r>
    </w:p>
    <w:p w14:paraId="2E278D53" w14:textId="50910F66" w:rsidR="00853820" w:rsidRDefault="00853820"/>
    <w:p w14:paraId="6808AB52" w14:textId="18407513" w:rsidR="004D749B" w:rsidRDefault="004D749B" w:rsidP="004D749B">
      <w:pPr>
        <w:pStyle w:val="Overskrift2"/>
      </w:pPr>
      <w:r>
        <w:t>Arbejdsspørgsmål</w:t>
      </w:r>
    </w:p>
    <w:p w14:paraId="7BD80595" w14:textId="295B215D" w:rsidR="004D749B" w:rsidRDefault="004D749B" w:rsidP="004D749B"/>
    <w:p w14:paraId="281BA68F" w14:textId="6313B785" w:rsidR="004D749B" w:rsidRDefault="004D749B" w:rsidP="004D749B">
      <w:pPr>
        <w:pStyle w:val="Listeafsnit"/>
        <w:numPr>
          <w:ilvl w:val="0"/>
          <w:numId w:val="1"/>
        </w:numPr>
      </w:pPr>
      <w:r>
        <w:t>Redegør for</w:t>
      </w:r>
      <w:r w:rsidR="0019693B">
        <w:t xml:space="preserve"> de forskellige måder, aktiviteter er organiseret på </w:t>
      </w:r>
      <w:r w:rsidR="002934E0">
        <w:t xml:space="preserve">i </w:t>
      </w:r>
      <w:r>
        <w:t>GAME.</w:t>
      </w:r>
    </w:p>
    <w:p w14:paraId="51A53A30" w14:textId="0674463B" w:rsidR="004D749B" w:rsidRDefault="002934E0" w:rsidP="004D749B">
      <w:pPr>
        <w:pStyle w:val="Listeafsnit"/>
        <w:numPr>
          <w:ilvl w:val="0"/>
          <w:numId w:val="1"/>
        </w:numPr>
      </w:pPr>
      <w:r>
        <w:t xml:space="preserve">Hvorfor er det ifølge Laura Bendix Pedersen vigtigt at inddrage pigerne, når </w:t>
      </w:r>
      <w:r w:rsidR="00EC0A5F">
        <w:t xml:space="preserve">man skal udvikle </w:t>
      </w:r>
      <w:r>
        <w:t>idrætstilbud?</w:t>
      </w:r>
    </w:p>
    <w:p w14:paraId="1F226F46" w14:textId="54CC8C24" w:rsidR="002934E0" w:rsidRDefault="002D02F8" w:rsidP="004D749B">
      <w:pPr>
        <w:pStyle w:val="Listeafsnit"/>
        <w:numPr>
          <w:ilvl w:val="0"/>
          <w:numId w:val="1"/>
        </w:numPr>
      </w:pPr>
      <w:r>
        <w:t>Hvilken betydning h</w:t>
      </w:r>
      <w:r w:rsidR="002934E0">
        <w:t xml:space="preserve">ar placeringen </w:t>
      </w:r>
      <w:r>
        <w:t xml:space="preserve">af idrætsfaciliteten for pigernes idrætsdeltagelse? </w:t>
      </w:r>
    </w:p>
    <w:p w14:paraId="01404D90" w14:textId="6C20DFF0" w:rsidR="002934E0" w:rsidRDefault="002D02F8" w:rsidP="004D749B">
      <w:pPr>
        <w:pStyle w:val="Listeafsnit"/>
        <w:numPr>
          <w:ilvl w:val="0"/>
          <w:numId w:val="1"/>
        </w:numPr>
      </w:pPr>
      <w:r>
        <w:t>Hvor stor betydning har det sociale for pigerne</w:t>
      </w:r>
      <w:r w:rsidR="00E80348">
        <w:t>, og hvordan kan man indtænke det i idrætsfaciliteten?</w:t>
      </w:r>
    </w:p>
    <w:p w14:paraId="29C413D9" w14:textId="48D0C4CC" w:rsidR="002D02F8" w:rsidRDefault="002D02F8" w:rsidP="004D749B">
      <w:pPr>
        <w:pStyle w:val="Listeafsnit"/>
        <w:numPr>
          <w:ilvl w:val="0"/>
          <w:numId w:val="1"/>
        </w:numPr>
      </w:pPr>
      <w:r>
        <w:t xml:space="preserve">Diskutér, om der er forskel på, hvor højt henholdsvis piger og drenge vægter det sociale, når de </w:t>
      </w:r>
      <w:r w:rsidR="0087566C">
        <w:t xml:space="preserve">skal </w:t>
      </w:r>
      <w:r>
        <w:t>dyrke motion.</w:t>
      </w:r>
    </w:p>
    <w:p w14:paraId="4EF0367F" w14:textId="4EC76778" w:rsidR="00E80348" w:rsidRDefault="00E80348" w:rsidP="00137409">
      <w:pPr>
        <w:pStyle w:val="Listeafsnit"/>
        <w:numPr>
          <w:ilvl w:val="0"/>
          <w:numId w:val="1"/>
        </w:numPr>
      </w:pPr>
      <w:r>
        <w:t>Overvej, hvilken betydning det har for jeres egen idrætsdeltagelse, at der enten både er piger og drenge til stede eller udelukkende ét køn.</w:t>
      </w:r>
    </w:p>
    <w:p w14:paraId="76DF490B" w14:textId="77777777" w:rsidR="00137409" w:rsidRDefault="00137409" w:rsidP="00DF6638">
      <w:pPr>
        <w:pStyle w:val="Overskrift2"/>
      </w:pPr>
    </w:p>
    <w:p w14:paraId="3A730032" w14:textId="745B8A8D" w:rsidR="00DF6638" w:rsidRDefault="00DF6638" w:rsidP="00DF6638">
      <w:pPr>
        <w:pStyle w:val="Overskrift2"/>
      </w:pPr>
      <w:r>
        <w:t>Supplerende materiale</w:t>
      </w:r>
    </w:p>
    <w:p w14:paraId="1B5E38DD" w14:textId="164B9816" w:rsidR="00DF6638" w:rsidRDefault="00DF6638" w:rsidP="00DF6638"/>
    <w:p w14:paraId="1EFFF514" w14:textId="7610E484" w:rsidR="00DF6638" w:rsidRDefault="00DF6638" w:rsidP="00DF6638">
      <w:r>
        <w:t xml:space="preserve">Download </w:t>
      </w:r>
      <w:hyperlink r:id="rId8" w:history="1">
        <w:r w:rsidRPr="00DF6638">
          <w:rPr>
            <w:rStyle w:val="Hyperlink"/>
          </w:rPr>
          <w:t>’Videns- og inspirationskatalog: Attraktive idrætsfaciliteter for piger’</w:t>
        </w:r>
      </w:hyperlink>
    </w:p>
    <w:p w14:paraId="6D163D4F" w14:textId="1EB30A7C" w:rsidR="00DF6638" w:rsidRDefault="00DD3813" w:rsidP="00DF6638">
      <w:r>
        <w:t xml:space="preserve">Læs artiklen </w:t>
      </w:r>
      <w:hyperlink r:id="rId9" w:history="1">
        <w:r w:rsidRPr="00DD3813">
          <w:rPr>
            <w:rStyle w:val="Hyperlink"/>
          </w:rPr>
          <w:t>’GADEIDRÆT når ud til d</w:t>
        </w:r>
        <w:r w:rsidRPr="00DD3813">
          <w:rPr>
            <w:rStyle w:val="Hyperlink"/>
          </w:rPr>
          <w:t>e</w:t>
        </w:r>
        <w:r w:rsidRPr="00DD3813">
          <w:rPr>
            <w:rStyle w:val="Hyperlink"/>
          </w:rPr>
          <w:t xml:space="preserve"> sårbare, men har stadig svært ved at få pigerne med’</w:t>
        </w:r>
      </w:hyperlink>
    </w:p>
    <w:p w14:paraId="1E9018BB" w14:textId="5CF14063" w:rsidR="00DD3813" w:rsidRDefault="00DD3813" w:rsidP="00DD3813">
      <w:r>
        <w:t xml:space="preserve">Læs også artiklen </w:t>
      </w:r>
      <w:hyperlink r:id="rId10" w:history="1">
        <w:r w:rsidRPr="00D066CF">
          <w:rPr>
            <w:rStyle w:val="Hyperlink"/>
          </w:rPr>
          <w:t>’Evaluering viser gadeidr</w:t>
        </w:r>
        <w:r w:rsidRPr="00D066CF">
          <w:rPr>
            <w:rStyle w:val="Hyperlink"/>
          </w:rPr>
          <w:t>æ</w:t>
        </w:r>
        <w:r w:rsidRPr="00D066CF">
          <w:rPr>
            <w:rStyle w:val="Hyperlink"/>
          </w:rPr>
          <w:t>ttens potentiale og succes’</w:t>
        </w:r>
      </w:hyperlink>
    </w:p>
    <w:p w14:paraId="2E3FF02E" w14:textId="77777777" w:rsidR="00D066CF" w:rsidRPr="00DD3813" w:rsidRDefault="00D066CF" w:rsidP="00DD3813"/>
    <w:p w14:paraId="326469A7" w14:textId="77777777" w:rsidR="00DD3813" w:rsidRPr="00DF6638" w:rsidRDefault="00DD3813" w:rsidP="00DF6638"/>
    <w:sectPr w:rsidR="00DD3813" w:rsidRPr="00DF66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7125A"/>
    <w:multiLevelType w:val="hybridMultilevel"/>
    <w:tmpl w:val="BA92EC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0941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2A"/>
    <w:rsid w:val="00030F3D"/>
    <w:rsid w:val="00137409"/>
    <w:rsid w:val="0019693B"/>
    <w:rsid w:val="002934E0"/>
    <w:rsid w:val="002D02F8"/>
    <w:rsid w:val="00405381"/>
    <w:rsid w:val="004D749B"/>
    <w:rsid w:val="00680F01"/>
    <w:rsid w:val="00703102"/>
    <w:rsid w:val="00712CE2"/>
    <w:rsid w:val="008212A1"/>
    <w:rsid w:val="00850D57"/>
    <w:rsid w:val="00853820"/>
    <w:rsid w:val="00857B9B"/>
    <w:rsid w:val="0087566C"/>
    <w:rsid w:val="0099796C"/>
    <w:rsid w:val="009D1DE1"/>
    <w:rsid w:val="00A9262A"/>
    <w:rsid w:val="00B872DB"/>
    <w:rsid w:val="00C167DE"/>
    <w:rsid w:val="00CB4977"/>
    <w:rsid w:val="00CF4EC6"/>
    <w:rsid w:val="00D066CF"/>
    <w:rsid w:val="00D539C4"/>
    <w:rsid w:val="00DD3813"/>
    <w:rsid w:val="00DF6638"/>
    <w:rsid w:val="00E80348"/>
    <w:rsid w:val="00EC0A5F"/>
    <w:rsid w:val="00F842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A1A2"/>
  <w15:chartTrackingRefBased/>
  <w15:docId w15:val="{85156C4D-8746-4D2E-8948-76AB80ED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D38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D74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D749B"/>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4D749B"/>
    <w:pPr>
      <w:ind w:left="720"/>
      <w:contextualSpacing/>
    </w:pPr>
  </w:style>
  <w:style w:type="character" w:styleId="Hyperlink">
    <w:name w:val="Hyperlink"/>
    <w:basedOn w:val="Standardskrifttypeiafsnit"/>
    <w:uiPriority w:val="99"/>
    <w:unhideWhenUsed/>
    <w:rsid w:val="00DF6638"/>
    <w:rPr>
      <w:color w:val="0563C1" w:themeColor="hyperlink"/>
      <w:u w:val="single"/>
    </w:rPr>
  </w:style>
  <w:style w:type="character" w:styleId="Ulstomtale">
    <w:name w:val="Unresolved Mention"/>
    <w:basedOn w:val="Standardskrifttypeiafsnit"/>
    <w:uiPriority w:val="99"/>
    <w:semiHidden/>
    <w:unhideWhenUsed/>
    <w:rsid w:val="00DF6638"/>
    <w:rPr>
      <w:color w:val="605E5C"/>
      <w:shd w:val="clear" w:color="auto" w:fill="E1DFDD"/>
    </w:rPr>
  </w:style>
  <w:style w:type="character" w:customStyle="1" w:styleId="Overskrift1Tegn">
    <w:name w:val="Overskrift 1 Tegn"/>
    <w:basedOn w:val="Standardskrifttypeiafsnit"/>
    <w:link w:val="Overskrift1"/>
    <w:uiPriority w:val="9"/>
    <w:rsid w:val="00DD3813"/>
    <w:rPr>
      <w:rFonts w:asciiTheme="majorHAnsi" w:eastAsiaTheme="majorEastAsia" w:hAnsiTheme="majorHAnsi" w:cstheme="majorBidi"/>
      <w:color w:val="2F5496" w:themeColor="accent1" w:themeShade="BF"/>
      <w:sz w:val="32"/>
      <w:szCs w:val="32"/>
    </w:rPr>
  </w:style>
  <w:style w:type="character" w:styleId="BesgtLink">
    <w:name w:val="FollowedHyperlink"/>
    <w:basedOn w:val="Standardskrifttypeiafsnit"/>
    <w:uiPriority w:val="99"/>
    <w:semiHidden/>
    <w:unhideWhenUsed/>
    <w:rsid w:val="00405381"/>
    <w:rPr>
      <w:color w:val="954F72" w:themeColor="followedHyperlink"/>
      <w:u w:val="single"/>
    </w:rPr>
  </w:style>
  <w:style w:type="character" w:styleId="Kommentarhenvisning">
    <w:name w:val="annotation reference"/>
    <w:basedOn w:val="Standardskrifttypeiafsnit"/>
    <w:uiPriority w:val="99"/>
    <w:semiHidden/>
    <w:unhideWhenUsed/>
    <w:rsid w:val="00D539C4"/>
    <w:rPr>
      <w:sz w:val="16"/>
      <w:szCs w:val="16"/>
    </w:rPr>
  </w:style>
  <w:style w:type="paragraph" w:styleId="Kommentartekst">
    <w:name w:val="annotation text"/>
    <w:basedOn w:val="Normal"/>
    <w:link w:val="KommentartekstTegn"/>
    <w:uiPriority w:val="99"/>
    <w:semiHidden/>
    <w:unhideWhenUsed/>
    <w:rsid w:val="00D539C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539C4"/>
    <w:rPr>
      <w:sz w:val="20"/>
      <w:szCs w:val="20"/>
    </w:rPr>
  </w:style>
  <w:style w:type="paragraph" w:styleId="Kommentaremne">
    <w:name w:val="annotation subject"/>
    <w:basedOn w:val="Kommentartekst"/>
    <w:next w:val="Kommentartekst"/>
    <w:link w:val="KommentaremneTegn"/>
    <w:uiPriority w:val="99"/>
    <w:semiHidden/>
    <w:unhideWhenUsed/>
    <w:rsid w:val="00D539C4"/>
    <w:rPr>
      <w:b/>
      <w:bCs/>
    </w:rPr>
  </w:style>
  <w:style w:type="character" w:customStyle="1" w:styleId="KommentaremneTegn">
    <w:name w:val="Kommentaremne Tegn"/>
    <w:basedOn w:val="KommentartekstTegn"/>
    <w:link w:val="Kommentaremne"/>
    <w:uiPriority w:val="99"/>
    <w:semiHidden/>
    <w:rsid w:val="00D539C4"/>
    <w:rPr>
      <w:b/>
      <w:bCs/>
      <w:sz w:val="20"/>
      <w:szCs w:val="20"/>
    </w:rPr>
  </w:style>
  <w:style w:type="paragraph" w:styleId="Korrektur">
    <w:name w:val="Revision"/>
    <w:hidden/>
    <w:uiPriority w:val="99"/>
    <w:semiHidden/>
    <w:rsid w:val="00CF4E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346826">
      <w:bodyDiv w:val="1"/>
      <w:marLeft w:val="0"/>
      <w:marRight w:val="0"/>
      <w:marTop w:val="0"/>
      <w:marBottom w:val="0"/>
      <w:divBdr>
        <w:top w:val="none" w:sz="0" w:space="0" w:color="auto"/>
        <w:left w:val="none" w:sz="0" w:space="0" w:color="auto"/>
        <w:bottom w:val="none" w:sz="0" w:space="0" w:color="auto"/>
        <w:right w:val="none" w:sz="0" w:space="0" w:color="auto"/>
      </w:divBdr>
    </w:div>
    <w:div w:id="8258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an.dk/udgivelser/videns-og-inspirationskatalog-attraktive-idraetsfaciliteter-for-pig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game.ngo/news/evaluering-viser-gadeidraettens-potentialer-og-succes/" TargetMode="External"/><Relationship Id="rId4" Type="http://schemas.openxmlformats.org/officeDocument/2006/relationships/numbering" Target="numbering.xml"/><Relationship Id="rId9" Type="http://schemas.openxmlformats.org/officeDocument/2006/relationships/hyperlink" Target="https://www.idan.dk/nyheder/gadeidraet-naar-ud-til-de-saarbare-men-har-stadig-svaert-ved-at-faa-pigerne-me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01E9A1-6E0E-4937-9281-4EF14F796B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520A5A-BE06-4B9F-AFB7-AA5474720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131A13-5689-4E16-B49A-C2B2D9C12E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4</cp:revision>
  <dcterms:created xsi:type="dcterms:W3CDTF">2021-09-02T12:45:00Z</dcterms:created>
  <dcterms:modified xsi:type="dcterms:W3CDTF">2023-08-08T12:06:00Z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